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7D" w:rsidRPr="007525C9" w:rsidRDefault="00993F7D" w:rsidP="0099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993F7D" w:rsidRPr="007525C9" w:rsidRDefault="00993F7D" w:rsidP="0099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993F7D" w:rsidRDefault="00993F7D" w:rsidP="00993F7D"/>
    <w:p w:rsidR="00993F7D" w:rsidRPr="007525C9" w:rsidRDefault="00993F7D" w:rsidP="00993F7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</w:t>
      </w:r>
      <w:r w:rsidRPr="00993F7D">
        <w:rPr>
          <w:rFonts w:ascii="Times New Roman" w:hAnsi="Times New Roman"/>
          <w:sz w:val="28"/>
          <w:szCs w:val="28"/>
        </w:rPr>
        <w:t xml:space="preserve">України "Про очищення влади", затвердженого постановою Кабінету Міністрів України від 16 жовтня 2014 р. № 563, встановлено, що до </w:t>
      </w:r>
      <w:proofErr w:type="spellStart"/>
      <w:r w:rsidRPr="00993F7D">
        <w:rPr>
          <w:rFonts w:ascii="Times New Roman" w:hAnsi="Times New Roman"/>
          <w:iCs/>
          <w:sz w:val="28"/>
          <w:szCs w:val="28"/>
        </w:rPr>
        <w:t>Кондратчука</w:t>
      </w:r>
      <w:proofErr w:type="spellEnd"/>
      <w:r w:rsidRPr="00993F7D">
        <w:rPr>
          <w:rFonts w:ascii="Times New Roman" w:hAnsi="Times New Roman"/>
          <w:iCs/>
          <w:sz w:val="28"/>
          <w:szCs w:val="28"/>
        </w:rPr>
        <w:t xml:space="preserve"> Василя Петровича</w:t>
      </w:r>
      <w:r w:rsidRPr="00993F7D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993F7D">
        <w:rPr>
          <w:rFonts w:ascii="Times New Roman" w:hAnsi="Times New Roman"/>
          <w:sz w:val="28"/>
          <w:szCs w:val="28"/>
        </w:rPr>
        <w:t>«Овруч</w:t>
      </w:r>
      <w:r w:rsidRPr="00993F7D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"Про очищення влади".</w:t>
      </w:r>
      <w:bookmarkStart w:id="0" w:name="_GoBack"/>
      <w:bookmarkEnd w:id="0"/>
    </w:p>
    <w:p w:rsidR="00993F7D" w:rsidRDefault="00993F7D" w:rsidP="00993F7D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7D"/>
    <w:rsid w:val="000D7A2E"/>
    <w:rsid w:val="009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93F7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93F7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2021-07-06T05:38:00Z</dcterms:created>
  <dcterms:modified xsi:type="dcterms:W3CDTF">2021-07-06T05:38:00Z</dcterms:modified>
</cp:coreProperties>
</file>