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Законом України </w:t>
      </w:r>
      <w:r w:rsidR="0051139F">
        <w:rPr>
          <w:rFonts w:ascii="Times New Roman" w:hAnsi="Times New Roman" w:cs="Times New Roman"/>
          <w:b/>
          <w:sz w:val="28"/>
          <w:szCs w:val="28"/>
        </w:rPr>
        <w:t>„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51139F">
        <w:rPr>
          <w:rFonts w:ascii="Times New Roman" w:hAnsi="Times New Roman" w:cs="Times New Roman"/>
          <w:b/>
          <w:sz w:val="28"/>
          <w:szCs w:val="28"/>
        </w:rPr>
        <w:t>”</w:t>
      </w:r>
    </w:p>
    <w:p w:rsidR="003F7A6B" w:rsidRDefault="003F7A6B" w:rsidP="003F7A6B"/>
    <w:p w:rsidR="003F7A6B" w:rsidRPr="004A54F8" w:rsidRDefault="003F7A6B" w:rsidP="004A54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перевірки, проведеної на </w:t>
      </w:r>
      <w:r w:rsidR="008B40D6">
        <w:rPr>
          <w:rFonts w:ascii="Times New Roman" w:hAnsi="Times New Roman"/>
          <w:sz w:val="28"/>
          <w:szCs w:val="28"/>
        </w:rPr>
        <w:t>виконання вимог Закону України „Про очищення влади”</w:t>
      </w:r>
      <w:r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</w:t>
      </w:r>
      <w:r w:rsidRPr="00FD05DE">
        <w:rPr>
          <w:rFonts w:ascii="Times New Roman" w:hAnsi="Times New Roman"/>
          <w:sz w:val="28"/>
          <w:szCs w:val="28"/>
        </w:rPr>
        <w:t xml:space="preserve">відомостей щодо застосування заборон, передбачених частинами третьою </w:t>
      </w:r>
      <w:r w:rsidR="008B40D6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FD05DE">
        <w:rPr>
          <w:rFonts w:ascii="Times New Roman" w:hAnsi="Times New Roman"/>
          <w:sz w:val="28"/>
          <w:szCs w:val="28"/>
        </w:rPr>
        <w:t xml:space="preserve">і </w:t>
      </w:r>
      <w:r w:rsidRPr="00D7274F">
        <w:rPr>
          <w:rFonts w:ascii="Times New Roman" w:hAnsi="Times New Roman"/>
          <w:sz w:val="28"/>
          <w:szCs w:val="28"/>
        </w:rPr>
        <w:t xml:space="preserve">четвертою статті 1 Закону України </w:t>
      </w:r>
      <w:r w:rsidR="0051139F">
        <w:rPr>
          <w:rFonts w:ascii="Times New Roman" w:hAnsi="Times New Roman"/>
          <w:sz w:val="28"/>
          <w:szCs w:val="28"/>
        </w:rPr>
        <w:t>„</w:t>
      </w:r>
      <w:r w:rsidRPr="00D7274F">
        <w:rPr>
          <w:rFonts w:ascii="Times New Roman" w:hAnsi="Times New Roman"/>
          <w:sz w:val="28"/>
          <w:szCs w:val="28"/>
        </w:rPr>
        <w:t>Про очищення влади</w:t>
      </w:r>
      <w:r w:rsidR="0051139F">
        <w:rPr>
          <w:rFonts w:ascii="Times New Roman" w:hAnsi="Times New Roman"/>
          <w:sz w:val="28"/>
          <w:szCs w:val="28"/>
        </w:rPr>
        <w:t>”</w:t>
      </w:r>
      <w:r w:rsidRPr="00D7274F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51139F">
        <w:rPr>
          <w:rFonts w:ascii="Times New Roman" w:hAnsi="Times New Roman"/>
          <w:sz w:val="28"/>
          <w:szCs w:val="28"/>
        </w:rPr>
        <w:t>оку</w:t>
      </w:r>
      <w:r w:rsidR="008B40D6">
        <w:rPr>
          <w:rFonts w:ascii="Times New Roman" w:hAnsi="Times New Roman"/>
          <w:sz w:val="28"/>
          <w:szCs w:val="28"/>
        </w:rPr>
        <w:t xml:space="preserve"> № </w:t>
      </w:r>
      <w:r w:rsidRPr="00D7274F">
        <w:rPr>
          <w:rFonts w:ascii="Times New Roman" w:hAnsi="Times New Roman"/>
          <w:sz w:val="28"/>
          <w:szCs w:val="28"/>
        </w:rPr>
        <w:t xml:space="preserve">563, встановлено, що до </w:t>
      </w:r>
      <w:r w:rsidR="008B40D6">
        <w:rPr>
          <w:rFonts w:ascii="Times New Roman" w:hAnsi="Times New Roman"/>
          <w:sz w:val="28"/>
          <w:szCs w:val="28"/>
        </w:rPr>
        <w:t>НОВОСЬОЛОВА Артема Сергійовича</w:t>
      </w:r>
      <w:r w:rsidRPr="00D7274F">
        <w:rPr>
          <w:rFonts w:ascii="Times New Roman" w:hAnsi="Times New Roman"/>
          <w:sz w:val="28"/>
          <w:szCs w:val="28"/>
        </w:rPr>
        <w:t xml:space="preserve">, </w:t>
      </w:r>
      <w:r w:rsidR="008B40D6">
        <w:rPr>
          <w:rFonts w:ascii="Times New Roman" w:hAnsi="Times New Roman"/>
          <w:sz w:val="28"/>
          <w:szCs w:val="28"/>
        </w:rPr>
        <w:t>головного</w:t>
      </w:r>
      <w:r w:rsidR="008B40D6" w:rsidRPr="008B40D6">
        <w:rPr>
          <w:rFonts w:ascii="Times New Roman" w:hAnsi="Times New Roman"/>
          <w:sz w:val="28"/>
          <w:szCs w:val="28"/>
        </w:rPr>
        <w:t xml:space="preserve"> спеціаліст</w:t>
      </w:r>
      <w:r w:rsidR="008B40D6">
        <w:rPr>
          <w:rFonts w:ascii="Times New Roman" w:hAnsi="Times New Roman"/>
          <w:sz w:val="28"/>
          <w:szCs w:val="28"/>
        </w:rPr>
        <w:t>а</w:t>
      </w:r>
      <w:r w:rsidR="008B40D6" w:rsidRPr="008B40D6">
        <w:rPr>
          <w:rFonts w:ascii="Times New Roman" w:hAnsi="Times New Roman"/>
          <w:sz w:val="28"/>
          <w:szCs w:val="28"/>
        </w:rPr>
        <w:t xml:space="preserve"> відділу державного контролю в пунктах пропуску на кордоні Управління держ</w:t>
      </w:r>
      <w:r w:rsidR="008B40D6" w:rsidRPr="008B40D6">
        <w:rPr>
          <w:rFonts w:ascii="Times New Roman" w:hAnsi="Times New Roman"/>
          <w:sz w:val="28"/>
          <w:szCs w:val="28"/>
        </w:rPr>
        <w:t>а</w:t>
      </w:r>
      <w:r w:rsidR="008B40D6" w:rsidRPr="008B40D6">
        <w:rPr>
          <w:rFonts w:ascii="Times New Roman" w:hAnsi="Times New Roman"/>
          <w:sz w:val="28"/>
          <w:szCs w:val="28"/>
        </w:rPr>
        <w:t>вного контролю на кордоні</w:t>
      </w:r>
      <w:r w:rsidR="008B40D6" w:rsidRPr="003F7A6B">
        <w:rPr>
          <w:rFonts w:ascii="Times New Roman" w:hAnsi="Times New Roman"/>
          <w:sz w:val="28"/>
          <w:szCs w:val="28"/>
        </w:rPr>
        <w:t xml:space="preserve"> </w:t>
      </w:r>
      <w:r w:rsidRPr="003F7A6B">
        <w:rPr>
          <w:rFonts w:ascii="Times New Roman" w:hAnsi="Times New Roman"/>
          <w:sz w:val="28"/>
          <w:szCs w:val="28"/>
        </w:rPr>
        <w:t>Північного міжрегіонального головного управління Державної служби України з питань безпечності</w:t>
      </w:r>
      <w:r w:rsidRPr="00FD05DE">
        <w:rPr>
          <w:rFonts w:ascii="Times New Roman" w:hAnsi="Times New Roman"/>
          <w:sz w:val="28"/>
          <w:szCs w:val="28"/>
        </w:rPr>
        <w:t xml:space="preserve"> харчових продуктів та захисту споживачів на державному кордоні, не застосовуються заборони, визначені частинами третьою і четвертою статті 1 Закону України </w:t>
      </w:r>
      <w:r w:rsidR="00317DC0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Про очищення влади</w:t>
      </w:r>
      <w:r w:rsidR="00317DC0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3F7A6B" w:rsidRDefault="003F7A6B" w:rsidP="00A62E31">
      <w:pPr>
        <w:jc w:val="both"/>
      </w:pPr>
    </w:p>
    <w:p w:rsidR="007534AC" w:rsidRDefault="007534AC"/>
    <w:sectPr w:rsidR="00753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B"/>
    <w:rsid w:val="000E0FBF"/>
    <w:rsid w:val="00205EED"/>
    <w:rsid w:val="00317DC0"/>
    <w:rsid w:val="00376AC0"/>
    <w:rsid w:val="003F7A6B"/>
    <w:rsid w:val="004A54F8"/>
    <w:rsid w:val="0051139F"/>
    <w:rsid w:val="00707407"/>
    <w:rsid w:val="007534AC"/>
    <w:rsid w:val="00780C11"/>
    <w:rsid w:val="0086275A"/>
    <w:rsid w:val="008B40D6"/>
    <w:rsid w:val="008C6171"/>
    <w:rsid w:val="00906989"/>
    <w:rsid w:val="009A6E3B"/>
    <w:rsid w:val="00A62E31"/>
    <w:rsid w:val="00D7274F"/>
    <w:rsid w:val="00D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Irina</cp:lastModifiedBy>
  <cp:revision>3</cp:revision>
  <dcterms:created xsi:type="dcterms:W3CDTF">2025-01-28T10:43:00Z</dcterms:created>
  <dcterms:modified xsi:type="dcterms:W3CDTF">2025-07-31T08:24:00Z</dcterms:modified>
</cp:coreProperties>
</file>