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0C" w:rsidRPr="00132A0C" w:rsidRDefault="00132A0C" w:rsidP="00132A0C">
      <w:pPr>
        <w:spacing w:after="0"/>
        <w:jc w:val="center"/>
        <w:rPr>
          <w:rFonts w:ascii="Times New Roman" w:hAnsi="Times New Roman" w:cs="Times New Roman"/>
          <w:b/>
          <w:bCs/>
          <w:iCs/>
          <w:sz w:val="28"/>
          <w:szCs w:val="28"/>
        </w:rPr>
      </w:pPr>
      <w:r w:rsidRPr="00132A0C">
        <w:rPr>
          <w:rFonts w:ascii="Times New Roman" w:hAnsi="Times New Roman" w:cs="Times New Roman"/>
          <w:b/>
          <w:bCs/>
          <w:iCs/>
          <w:sz w:val="28"/>
          <w:szCs w:val="28"/>
        </w:rPr>
        <w:t>Алгоритм дій для забезпечення конфіденційності та захисту викривачів</w:t>
      </w:r>
    </w:p>
    <w:p w:rsidR="00132A0C" w:rsidRPr="00132A0C" w:rsidRDefault="00132A0C" w:rsidP="00132A0C">
      <w:pPr>
        <w:spacing w:after="0"/>
        <w:ind w:firstLine="708"/>
        <w:jc w:val="both"/>
        <w:rPr>
          <w:rFonts w:ascii="Times New Roman" w:hAnsi="Times New Roman" w:cs="Times New Roman"/>
          <w:bCs/>
          <w:iCs/>
          <w:sz w:val="26"/>
          <w:szCs w:val="26"/>
        </w:rPr>
      </w:pPr>
      <w:r w:rsidRPr="00132A0C">
        <w:rPr>
          <w:rFonts w:ascii="Times New Roman" w:hAnsi="Times New Roman" w:cs="Times New Roman"/>
          <w:bCs/>
          <w:iCs/>
          <w:sz w:val="26"/>
          <w:szCs w:val="26"/>
        </w:rPr>
        <w:t xml:space="preserve">Забезпечення конфіденційності та захисту викривачів в Україні базується на чіткому алгоритмі: </w:t>
      </w:r>
    </w:p>
    <w:p w:rsidR="00132A0C" w:rsidRPr="00132A0C" w:rsidRDefault="00132A0C" w:rsidP="00132A0C">
      <w:pPr>
        <w:pStyle w:val="a4"/>
        <w:numPr>
          <w:ilvl w:val="0"/>
          <w:numId w:val="2"/>
        </w:numPr>
        <w:spacing w:after="0"/>
        <w:jc w:val="both"/>
        <w:rPr>
          <w:rFonts w:ascii="Times New Roman" w:hAnsi="Times New Roman" w:cs="Times New Roman"/>
          <w:bCs/>
          <w:iCs/>
          <w:sz w:val="26"/>
          <w:szCs w:val="26"/>
        </w:rPr>
      </w:pPr>
      <w:r w:rsidRPr="00132A0C">
        <w:rPr>
          <w:rFonts w:ascii="Times New Roman" w:hAnsi="Times New Roman" w:cs="Times New Roman"/>
          <w:bCs/>
          <w:iCs/>
          <w:sz w:val="26"/>
          <w:szCs w:val="26"/>
        </w:rPr>
        <w:t>подання інформації через захищені канали (внутрішні, регулярні, зовнішні);</w:t>
      </w:r>
    </w:p>
    <w:p w:rsidR="00132A0C" w:rsidRPr="00132A0C" w:rsidRDefault="00132A0C" w:rsidP="00132A0C">
      <w:pPr>
        <w:pStyle w:val="a4"/>
        <w:numPr>
          <w:ilvl w:val="0"/>
          <w:numId w:val="2"/>
        </w:numPr>
        <w:spacing w:after="0"/>
        <w:jc w:val="both"/>
        <w:rPr>
          <w:rFonts w:ascii="Times New Roman" w:hAnsi="Times New Roman" w:cs="Times New Roman"/>
          <w:bCs/>
          <w:iCs/>
          <w:sz w:val="26"/>
          <w:szCs w:val="26"/>
        </w:rPr>
      </w:pPr>
      <w:r w:rsidRPr="00132A0C">
        <w:rPr>
          <w:rFonts w:ascii="Times New Roman" w:hAnsi="Times New Roman" w:cs="Times New Roman"/>
          <w:bCs/>
          <w:iCs/>
          <w:sz w:val="26"/>
          <w:szCs w:val="26"/>
        </w:rPr>
        <w:t>реєстрація повідомлення уповноваженою особою, гарантування анонімності, проведення перевірки та, за потреби, надання правової, соціальної чи психологічної допомоги.</w:t>
      </w:r>
    </w:p>
    <w:p w:rsidR="00132A0C" w:rsidRDefault="00132A0C" w:rsidP="00E81981">
      <w:pPr>
        <w:spacing w:after="0"/>
        <w:jc w:val="center"/>
        <w:rPr>
          <w:rFonts w:ascii="Times New Roman" w:hAnsi="Times New Roman" w:cs="Times New Roman"/>
          <w:b/>
          <w:bCs/>
          <w:iCs/>
          <w:sz w:val="28"/>
          <w:szCs w:val="28"/>
        </w:rPr>
      </w:pPr>
    </w:p>
    <w:p w:rsidR="00132A0C" w:rsidRDefault="00132A0C" w:rsidP="00E81981">
      <w:pPr>
        <w:spacing w:after="0"/>
        <w:jc w:val="center"/>
        <w:rPr>
          <w:rFonts w:ascii="Times New Roman" w:hAnsi="Times New Roman" w:cs="Times New Roman"/>
          <w:b/>
          <w:bCs/>
          <w:iCs/>
          <w:sz w:val="28"/>
          <w:szCs w:val="28"/>
        </w:rPr>
      </w:pPr>
    </w:p>
    <w:p w:rsidR="00D8411D" w:rsidRPr="00D8411D" w:rsidRDefault="00D8411D" w:rsidP="00E81981">
      <w:pPr>
        <w:spacing w:after="0"/>
        <w:jc w:val="center"/>
        <w:rPr>
          <w:rFonts w:ascii="Times New Roman" w:hAnsi="Times New Roman" w:cs="Times New Roman"/>
          <w:b/>
          <w:bCs/>
          <w:iCs/>
          <w:sz w:val="28"/>
          <w:szCs w:val="28"/>
        </w:rPr>
      </w:pPr>
      <w:r w:rsidRPr="00D8411D">
        <w:rPr>
          <w:rFonts w:ascii="Times New Roman" w:hAnsi="Times New Roman" w:cs="Times New Roman"/>
          <w:b/>
          <w:bCs/>
          <w:iCs/>
          <w:sz w:val="28"/>
          <w:szCs w:val="28"/>
        </w:rPr>
        <w:t>Щодо забезпечення права викривача на конфіденційність та анонімність</w:t>
      </w:r>
    </w:p>
    <w:p w:rsidR="00D8411D" w:rsidRPr="00132A0C" w:rsidRDefault="00D8411D" w:rsidP="00102C18">
      <w:pPr>
        <w:spacing w:after="0"/>
        <w:rPr>
          <w:rFonts w:ascii="Times New Roman" w:hAnsi="Times New Roman" w:cs="Times New Roman"/>
          <w:bCs/>
          <w:iCs/>
          <w:color w:val="4F81BD" w:themeColor="accent1"/>
          <w:sz w:val="26"/>
          <w:szCs w:val="26"/>
        </w:rPr>
      </w:pPr>
    </w:p>
    <w:p w:rsidR="00F47DBC" w:rsidRPr="00132A0C" w:rsidRDefault="00102C18" w:rsidP="00102C18">
      <w:pPr>
        <w:spacing w:after="0"/>
        <w:jc w:val="both"/>
        <w:rPr>
          <w:rFonts w:ascii="Times New Roman" w:hAnsi="Times New Roman" w:cs="Times New Roman"/>
          <w:bCs/>
          <w:iCs/>
          <w:sz w:val="26"/>
          <w:szCs w:val="26"/>
        </w:rPr>
      </w:pPr>
      <w:r w:rsidRPr="00132A0C">
        <w:rPr>
          <w:rFonts w:ascii="Times New Roman" w:hAnsi="Times New Roman" w:cs="Times New Roman"/>
          <w:bCs/>
          <w:iCs/>
          <w:color w:val="4F81BD" w:themeColor="accent1"/>
          <w:sz w:val="26"/>
          <w:szCs w:val="26"/>
        </w:rPr>
        <w:t xml:space="preserve">   </w:t>
      </w:r>
      <w:r w:rsidRPr="00132A0C">
        <w:rPr>
          <w:rFonts w:ascii="Times New Roman" w:hAnsi="Times New Roman" w:cs="Times New Roman"/>
          <w:bCs/>
          <w:iCs/>
          <w:sz w:val="26"/>
          <w:szCs w:val="26"/>
        </w:rPr>
        <w:t>Право викривача на конфіденційність і анонімність є належною гарантією нерозголошення відомостей про особу, яка здійснила повідомлення про корупцію, та засобом її захисту від можливих заходів негативного впливу. Європейські стандарти забезпечення конфіденційності викривачів викладені у Директиві Європейського Парламенту і Ради ЄС 2019/1937 від 23.10.2019 про захист осіб, які повідомляють про порушення законодавства Союзу (далі – Директива). Так, у ст. 16 Директиви зазначено, що держави забезпечують, щоб інформація, що ідентифікує особу, яка повідомила про порушення, не розкривалася жодній особі, окрім працівників, до компетенції яких входить отримання та реагування на повідомлення, без чіткої згоди такої особи.</w:t>
      </w:r>
    </w:p>
    <w:p w:rsidR="00102C18" w:rsidRDefault="00102C18" w:rsidP="00102C18">
      <w:pPr>
        <w:spacing w:after="0"/>
        <w:jc w:val="both"/>
        <w:rPr>
          <w:rFonts w:ascii="Times New Roman" w:hAnsi="Times New Roman" w:cs="Times New Roman"/>
          <w:bCs/>
          <w:iCs/>
          <w:sz w:val="28"/>
          <w:szCs w:val="28"/>
        </w:rPr>
      </w:pPr>
    </w:p>
    <w:p w:rsidR="00102C18" w:rsidRDefault="00102C18" w:rsidP="00E81981">
      <w:pPr>
        <w:spacing w:after="0"/>
        <w:jc w:val="center"/>
        <w:rPr>
          <w:rStyle w:val="a3"/>
          <w:rFonts w:ascii="Times New Roman" w:hAnsi="Times New Roman" w:cs="Times New Roman"/>
          <w:i w:val="0"/>
          <w:color w:val="auto"/>
          <w:sz w:val="28"/>
          <w:szCs w:val="28"/>
        </w:rPr>
      </w:pPr>
      <w:r w:rsidRPr="00102C18">
        <w:rPr>
          <w:rStyle w:val="a3"/>
          <w:rFonts w:ascii="Times New Roman" w:hAnsi="Times New Roman" w:cs="Times New Roman"/>
          <w:i w:val="0"/>
          <w:color w:val="auto"/>
          <w:sz w:val="28"/>
          <w:szCs w:val="28"/>
        </w:rPr>
        <w:t>Щодо права викривача на конфіденційність</w:t>
      </w:r>
    </w:p>
    <w:p w:rsidR="00102C18" w:rsidRPr="00132A0C" w:rsidRDefault="00102C18" w:rsidP="00102C18">
      <w:pPr>
        <w:spacing w:after="0"/>
        <w:ind w:firstLine="708"/>
        <w:jc w:val="both"/>
        <w:rPr>
          <w:rStyle w:val="a3"/>
          <w:rFonts w:ascii="Times New Roman" w:hAnsi="Times New Roman" w:cs="Times New Roman"/>
          <w:b w:val="0"/>
          <w:i w:val="0"/>
          <w:color w:val="auto"/>
          <w:sz w:val="26"/>
          <w:szCs w:val="26"/>
        </w:rPr>
      </w:pPr>
      <w:r w:rsidRPr="00132A0C">
        <w:rPr>
          <w:rStyle w:val="a3"/>
          <w:rFonts w:ascii="Times New Roman" w:hAnsi="Times New Roman" w:cs="Times New Roman"/>
          <w:b w:val="0"/>
          <w:i w:val="0"/>
          <w:color w:val="auto"/>
          <w:sz w:val="26"/>
          <w:szCs w:val="26"/>
        </w:rPr>
        <w:t>Дотримання конфіденційності є важливою гарантією захисту викривачів, а право викривача на конфіденційність закріплено у п. 6 ч. 2 ст. 533 Закону.</w:t>
      </w:r>
    </w:p>
    <w:p w:rsidR="00102C18" w:rsidRPr="00132A0C" w:rsidRDefault="00102C18" w:rsidP="00102C18">
      <w:pPr>
        <w:spacing w:after="0"/>
        <w:ind w:firstLine="708"/>
        <w:jc w:val="both"/>
        <w:rPr>
          <w:rStyle w:val="a3"/>
          <w:rFonts w:ascii="Times New Roman" w:hAnsi="Times New Roman" w:cs="Times New Roman"/>
          <w:b w:val="0"/>
          <w:i w:val="0"/>
          <w:color w:val="auto"/>
          <w:sz w:val="26"/>
          <w:szCs w:val="26"/>
        </w:rPr>
      </w:pPr>
      <w:r w:rsidRPr="00132A0C">
        <w:rPr>
          <w:rStyle w:val="a3"/>
          <w:rFonts w:ascii="Times New Roman" w:hAnsi="Times New Roman" w:cs="Times New Roman"/>
          <w:b w:val="0"/>
          <w:i w:val="0"/>
          <w:color w:val="auto"/>
          <w:sz w:val="26"/>
          <w:szCs w:val="26"/>
        </w:rPr>
        <w:t>Відповідно до ч. 1 ст. 535 Закону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CB072E" w:rsidRPr="00102C18" w:rsidRDefault="00CB072E" w:rsidP="00102C18">
      <w:pPr>
        <w:spacing w:after="0"/>
        <w:ind w:firstLine="708"/>
        <w:jc w:val="both"/>
        <w:rPr>
          <w:rStyle w:val="a3"/>
          <w:rFonts w:ascii="Times New Roman" w:hAnsi="Times New Roman" w:cs="Times New Roman"/>
          <w:b w:val="0"/>
          <w:i w:val="0"/>
          <w:color w:val="auto"/>
          <w:sz w:val="28"/>
          <w:szCs w:val="28"/>
        </w:rPr>
      </w:pPr>
    </w:p>
    <w:p w:rsidR="00102C18" w:rsidRDefault="00CB072E" w:rsidP="00E81981">
      <w:pPr>
        <w:spacing w:after="0"/>
        <w:jc w:val="center"/>
        <w:rPr>
          <w:rStyle w:val="a3"/>
          <w:rFonts w:ascii="Times New Roman" w:hAnsi="Times New Roman" w:cs="Times New Roman"/>
          <w:i w:val="0"/>
          <w:color w:val="auto"/>
          <w:sz w:val="28"/>
          <w:szCs w:val="28"/>
        </w:rPr>
      </w:pPr>
      <w:r w:rsidRPr="00CB072E">
        <w:rPr>
          <w:rStyle w:val="a3"/>
          <w:rFonts w:ascii="Times New Roman" w:hAnsi="Times New Roman" w:cs="Times New Roman"/>
          <w:i w:val="0"/>
          <w:color w:val="auto"/>
          <w:sz w:val="28"/>
          <w:szCs w:val="28"/>
        </w:rPr>
        <w:t>Щодо забезпечення анонімності викривача</w:t>
      </w:r>
      <w:r>
        <w:rPr>
          <w:rStyle w:val="a3"/>
          <w:rFonts w:ascii="Times New Roman" w:hAnsi="Times New Roman" w:cs="Times New Roman"/>
          <w:i w:val="0"/>
          <w:color w:val="auto"/>
          <w:sz w:val="28"/>
          <w:szCs w:val="28"/>
        </w:rPr>
        <w:t>.</w:t>
      </w:r>
    </w:p>
    <w:p w:rsidR="00CB072E" w:rsidRDefault="00CB072E" w:rsidP="00102C18">
      <w:pPr>
        <w:spacing w:after="0"/>
        <w:jc w:val="both"/>
        <w:rPr>
          <w:rStyle w:val="a3"/>
          <w:rFonts w:ascii="Times New Roman" w:hAnsi="Times New Roman" w:cs="Times New Roman"/>
          <w:i w:val="0"/>
          <w:color w:val="auto"/>
          <w:sz w:val="28"/>
          <w:szCs w:val="28"/>
        </w:rPr>
      </w:pPr>
    </w:p>
    <w:p w:rsidR="00CB072E" w:rsidRPr="00132A0C" w:rsidRDefault="00CB072E" w:rsidP="00CB072E">
      <w:pPr>
        <w:spacing w:after="0"/>
        <w:ind w:firstLine="708"/>
        <w:jc w:val="both"/>
        <w:rPr>
          <w:rStyle w:val="a3"/>
          <w:rFonts w:ascii="Times New Roman" w:hAnsi="Times New Roman" w:cs="Times New Roman"/>
          <w:b w:val="0"/>
          <w:i w:val="0"/>
          <w:color w:val="auto"/>
          <w:sz w:val="26"/>
          <w:szCs w:val="26"/>
        </w:rPr>
      </w:pPr>
      <w:r w:rsidRPr="00132A0C">
        <w:rPr>
          <w:rStyle w:val="a3"/>
          <w:rFonts w:ascii="Times New Roman" w:hAnsi="Times New Roman" w:cs="Times New Roman"/>
          <w:b w:val="0"/>
          <w:i w:val="0"/>
          <w:color w:val="auto"/>
          <w:sz w:val="26"/>
          <w:szCs w:val="26"/>
        </w:rPr>
        <w:t>Однією з важливих гарантій захисту викривачів, яка покликана сприяти збільшенню кількості повідомлень про корупцію, є гарантована Законом можливість повідомляти анонімно.</w:t>
      </w:r>
    </w:p>
    <w:p w:rsidR="00CB072E" w:rsidRPr="00132A0C" w:rsidRDefault="00CB072E" w:rsidP="00CB072E">
      <w:pPr>
        <w:spacing w:after="0"/>
        <w:jc w:val="both"/>
        <w:rPr>
          <w:rStyle w:val="a3"/>
          <w:rFonts w:ascii="Times New Roman" w:hAnsi="Times New Roman" w:cs="Times New Roman"/>
          <w:b w:val="0"/>
          <w:i w:val="0"/>
          <w:color w:val="auto"/>
          <w:sz w:val="26"/>
          <w:szCs w:val="26"/>
        </w:rPr>
      </w:pPr>
      <w:r w:rsidRPr="00132A0C">
        <w:rPr>
          <w:rStyle w:val="a3"/>
          <w:rFonts w:ascii="Times New Roman" w:hAnsi="Times New Roman" w:cs="Times New Roman"/>
          <w:b w:val="0"/>
          <w:i w:val="0"/>
          <w:color w:val="auto"/>
          <w:sz w:val="26"/>
          <w:szCs w:val="26"/>
        </w:rPr>
        <w:tab/>
        <w:t xml:space="preserve">Так, в </w:t>
      </w:r>
      <w:proofErr w:type="spellStart"/>
      <w:r w:rsidRPr="00132A0C">
        <w:rPr>
          <w:rStyle w:val="a3"/>
          <w:rFonts w:ascii="Times New Roman" w:hAnsi="Times New Roman" w:cs="Times New Roman"/>
          <w:b w:val="0"/>
          <w:i w:val="0"/>
          <w:color w:val="auto"/>
          <w:sz w:val="26"/>
          <w:szCs w:val="26"/>
        </w:rPr>
        <w:t>абз</w:t>
      </w:r>
      <w:proofErr w:type="spellEnd"/>
      <w:r w:rsidRPr="00132A0C">
        <w:rPr>
          <w:rStyle w:val="a3"/>
          <w:rFonts w:ascii="Times New Roman" w:hAnsi="Times New Roman" w:cs="Times New Roman"/>
          <w:b w:val="0"/>
          <w:i w:val="0"/>
          <w:color w:val="auto"/>
          <w:sz w:val="26"/>
          <w:szCs w:val="26"/>
        </w:rPr>
        <w:t>. 1 ч. 5 ст. 53 Закону та п. 7 ч. 2 ст. 53-3 Закону передбачено, що повідомлення може бути здійснене викривачем без зазначення авторства (анонімно).</w:t>
      </w:r>
    </w:p>
    <w:p w:rsidR="00CB072E" w:rsidRDefault="00CB072E" w:rsidP="00CB072E">
      <w:pPr>
        <w:spacing w:after="0"/>
        <w:ind w:firstLine="708"/>
        <w:jc w:val="both"/>
        <w:rPr>
          <w:rStyle w:val="a3"/>
          <w:rFonts w:ascii="Times New Roman" w:hAnsi="Times New Roman" w:cs="Times New Roman"/>
          <w:b w:val="0"/>
          <w:i w:val="0"/>
          <w:color w:val="auto"/>
          <w:sz w:val="28"/>
          <w:szCs w:val="28"/>
        </w:rPr>
      </w:pPr>
      <w:r w:rsidRPr="00132A0C">
        <w:rPr>
          <w:rStyle w:val="a3"/>
          <w:rFonts w:ascii="Times New Roman" w:hAnsi="Times New Roman" w:cs="Times New Roman"/>
          <w:b w:val="0"/>
          <w:i w:val="0"/>
          <w:color w:val="auto"/>
          <w:sz w:val="26"/>
          <w:szCs w:val="26"/>
        </w:rPr>
        <w:t xml:space="preserve">Відповідно до ч. 4 ст. 53 Закону установи зобов’язані створити захищені анонімні канали зв’язку (канали онлайн-зв’язку, анонімні гарячі лінії, </w:t>
      </w:r>
      <w:r w:rsidRPr="00CB072E">
        <w:rPr>
          <w:rStyle w:val="a3"/>
          <w:rFonts w:ascii="Times New Roman" w:hAnsi="Times New Roman" w:cs="Times New Roman"/>
          <w:b w:val="0"/>
          <w:i w:val="0"/>
          <w:color w:val="auto"/>
          <w:sz w:val="28"/>
          <w:szCs w:val="28"/>
        </w:rPr>
        <w:t xml:space="preserve">електронні </w:t>
      </w:r>
      <w:r w:rsidRPr="00132A0C">
        <w:rPr>
          <w:rStyle w:val="a3"/>
          <w:rFonts w:ascii="Times New Roman" w:hAnsi="Times New Roman" w:cs="Times New Roman"/>
          <w:b w:val="0"/>
          <w:i w:val="0"/>
          <w:color w:val="auto"/>
          <w:sz w:val="26"/>
          <w:szCs w:val="26"/>
        </w:rPr>
        <w:t>поштові скриньки та інше), через які викривач може здійснити повідомлення, гарантовано зберігаючи свою анонімність.</w:t>
      </w:r>
      <w:bookmarkStart w:id="0" w:name="_GoBack"/>
      <w:bookmarkEnd w:id="0"/>
    </w:p>
    <w:sectPr w:rsidR="00CB07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C66A9"/>
    <w:multiLevelType w:val="hybridMultilevel"/>
    <w:tmpl w:val="DDC2F194"/>
    <w:lvl w:ilvl="0" w:tplc="0A303FFA">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367325BB"/>
    <w:multiLevelType w:val="hybridMultilevel"/>
    <w:tmpl w:val="C9044FE2"/>
    <w:lvl w:ilvl="0" w:tplc="3926BDB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7F"/>
    <w:rsid w:val="000F3605"/>
    <w:rsid w:val="00102C18"/>
    <w:rsid w:val="00132A0C"/>
    <w:rsid w:val="0037637F"/>
    <w:rsid w:val="008900E8"/>
    <w:rsid w:val="00A21348"/>
    <w:rsid w:val="00C22DC7"/>
    <w:rsid w:val="00C45A3F"/>
    <w:rsid w:val="00CB072E"/>
    <w:rsid w:val="00CF38F7"/>
    <w:rsid w:val="00D8411D"/>
    <w:rsid w:val="00E81981"/>
    <w:rsid w:val="00F47D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0F3605"/>
    <w:rPr>
      <w:b/>
      <w:bCs/>
      <w:i/>
      <w:iCs/>
      <w:color w:val="4F81BD" w:themeColor="accent1"/>
    </w:rPr>
  </w:style>
  <w:style w:type="paragraph" w:styleId="a4">
    <w:name w:val="List Paragraph"/>
    <w:basedOn w:val="a"/>
    <w:uiPriority w:val="34"/>
    <w:qFormat/>
    <w:rsid w:val="00C45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0F3605"/>
    <w:rPr>
      <w:b/>
      <w:bCs/>
      <w:i/>
      <w:iCs/>
      <w:color w:val="4F81BD" w:themeColor="accent1"/>
    </w:rPr>
  </w:style>
  <w:style w:type="paragraph" w:styleId="a4">
    <w:name w:val="List Paragraph"/>
    <w:basedOn w:val="a"/>
    <w:uiPriority w:val="34"/>
    <w:qFormat/>
    <w:rsid w:val="00C4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A1C323-B4AB-46EC-A576-F9E1EA37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1550</Words>
  <Characters>884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9</cp:revision>
  <dcterms:created xsi:type="dcterms:W3CDTF">2026-03-03T09:46:00Z</dcterms:created>
  <dcterms:modified xsi:type="dcterms:W3CDTF">2026-03-03T10:58:00Z</dcterms:modified>
</cp:coreProperties>
</file>